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166" w:rsidRPr="0089615B" w:rsidRDefault="00000B1F" w:rsidP="00D94166">
      <w:pPr>
        <w:spacing w:before="100" w:beforeAutospacing="1" w:after="100" w:afterAutospacing="1" w:line="240" w:lineRule="auto"/>
        <w:rPr>
          <w:rFonts w:ascii="Times New Roman" w:eastAsia="Times New Roman" w:hAnsi="Times New Roman" w:cs="Times New Roman"/>
          <w:b/>
          <w:sz w:val="24"/>
          <w:szCs w:val="24"/>
          <w:lang w:eastAsia="lt-LT"/>
        </w:rPr>
      </w:pPr>
      <w:bookmarkStart w:id="0" w:name="_GoBack"/>
      <w:bookmarkEnd w:id="0"/>
      <w:r w:rsidRPr="008F3541">
        <w:rPr>
          <w:rFonts w:ascii="inherit" w:eastAsia="Times New Roman" w:hAnsi="inherit" w:cs="Times New Roman"/>
          <w:noProof/>
          <w:color w:val="555555"/>
          <w:sz w:val="24"/>
          <w:szCs w:val="24"/>
          <w:bdr w:val="none" w:sz="0" w:space="0" w:color="auto" w:frame="1"/>
          <w:lang w:eastAsia="lt-LT"/>
        </w:rPr>
        <w:drawing>
          <wp:inline distT="0" distB="0" distL="0" distR="0" wp14:anchorId="4BFE9E56" wp14:editId="020D3046">
            <wp:extent cx="961970" cy="484628"/>
            <wp:effectExtent l="0" t="0" r="0" b="0"/>
            <wp:docPr id="5" name="Picture 5" descr="LKU prekės ženkla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KU prekės ženkla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610" cy="493515"/>
                    </a:xfrm>
                    <a:prstGeom prst="rect">
                      <a:avLst/>
                    </a:prstGeom>
                    <a:noFill/>
                    <a:ln>
                      <a:noFill/>
                    </a:ln>
                  </pic:spPr>
                </pic:pic>
              </a:graphicData>
            </a:graphic>
          </wp:inline>
        </w:drawing>
      </w:r>
      <w:r w:rsidRPr="00000B1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89615B">
        <w:rPr>
          <w:rFonts w:ascii="Times New Roman" w:eastAsia="Times New Roman" w:hAnsi="Times New Roman" w:cs="Times New Roman"/>
          <w:b/>
          <w:sz w:val="24"/>
          <w:szCs w:val="24"/>
          <w:lang w:eastAsia="lt-LT"/>
        </w:rPr>
        <w:t>Paskolų teikimo sąlygos</w:t>
      </w:r>
    </w:p>
    <w:tbl>
      <w:tblPr>
        <w:tblStyle w:val="TableGrid"/>
        <w:tblW w:w="0" w:type="auto"/>
        <w:tblLook w:val="04A0" w:firstRow="1" w:lastRow="0" w:firstColumn="1" w:lastColumn="0" w:noHBand="0" w:noVBand="1"/>
      </w:tblPr>
      <w:tblGrid>
        <w:gridCol w:w="3823"/>
        <w:gridCol w:w="5805"/>
      </w:tblGrid>
      <w:tr w:rsidR="009E2294" w:rsidTr="0089615B">
        <w:tc>
          <w:tcPr>
            <w:tcW w:w="3823" w:type="dxa"/>
            <w:vAlign w:val="center"/>
          </w:tcPr>
          <w:p w:rsidR="009E2294" w:rsidRPr="0089615B" w:rsidRDefault="009E2294" w:rsidP="009E2294">
            <w:pPr>
              <w:rPr>
                <w:rFonts w:ascii="Times New Roman" w:eastAsia="Times New Roman" w:hAnsi="Times New Roman" w:cs="Times New Roman"/>
                <w:b/>
                <w:sz w:val="24"/>
                <w:szCs w:val="24"/>
                <w:lang w:eastAsia="lt-LT"/>
              </w:rPr>
            </w:pPr>
            <w:r w:rsidRPr="0089615B">
              <w:rPr>
                <w:rFonts w:ascii="Times New Roman" w:eastAsia="Times New Roman" w:hAnsi="Times New Roman" w:cs="Times New Roman"/>
                <w:b/>
                <w:sz w:val="24"/>
                <w:szCs w:val="24"/>
                <w:lang w:eastAsia="lt-LT"/>
              </w:rPr>
              <w:t>Finansinės priemonės pavadinimas</w:t>
            </w:r>
          </w:p>
        </w:tc>
        <w:tc>
          <w:tcPr>
            <w:tcW w:w="5805" w:type="dxa"/>
          </w:tcPr>
          <w:p w:rsidR="009E2294" w:rsidRPr="00E95EB0" w:rsidRDefault="009E2294" w:rsidP="0089615B">
            <w:pPr>
              <w:spacing w:before="100" w:beforeAutospacing="1" w:after="100" w:afterAutospacing="1"/>
              <w:jc w:val="both"/>
              <w:rPr>
                <w:rFonts w:ascii="Times New Roman" w:eastAsia="Times New Roman" w:hAnsi="Times New Roman" w:cs="Times New Roman"/>
                <w:b/>
                <w:sz w:val="24"/>
                <w:szCs w:val="24"/>
                <w:lang w:eastAsia="lt-LT"/>
              </w:rPr>
            </w:pPr>
            <w:r w:rsidRPr="00E95EB0">
              <w:rPr>
                <w:rFonts w:ascii="Times New Roman" w:eastAsia="Times New Roman" w:hAnsi="Times New Roman" w:cs="Times New Roman"/>
                <w:b/>
                <w:sz w:val="24"/>
                <w:szCs w:val="24"/>
                <w:lang w:eastAsia="lt-LT"/>
              </w:rPr>
              <w:t>Verslumo skatinimas 2014-2020, finansuojamas iš Europos socialinio fondo</w:t>
            </w:r>
          </w:p>
        </w:tc>
      </w:tr>
      <w:tr w:rsidR="009E2294" w:rsidTr="0089615B">
        <w:tc>
          <w:tcPr>
            <w:tcW w:w="3823" w:type="dxa"/>
            <w:vAlign w:val="center"/>
          </w:tcPr>
          <w:p w:rsidR="009E2294" w:rsidRPr="00D94166" w:rsidRDefault="009E2294" w:rsidP="009E2294">
            <w:pPr>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Paskolų teikimo laikotarpis</w:t>
            </w:r>
          </w:p>
        </w:tc>
        <w:tc>
          <w:tcPr>
            <w:tcW w:w="5805" w:type="dxa"/>
          </w:tcPr>
          <w:p w:rsidR="009E2294" w:rsidRDefault="009E2294" w:rsidP="0089615B">
            <w:pPr>
              <w:spacing w:before="100" w:beforeAutospacing="1" w:after="100" w:afterAutospacing="1"/>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Paskolų sutartys su paskolų gavėjais pasirašomos iki 2023 m. rugsėjo 30 d.</w:t>
            </w:r>
          </w:p>
        </w:tc>
      </w:tr>
      <w:tr w:rsidR="009E2294" w:rsidTr="0089615B">
        <w:tc>
          <w:tcPr>
            <w:tcW w:w="3823" w:type="dxa"/>
          </w:tcPr>
          <w:p w:rsidR="009E2294" w:rsidRDefault="009E2294" w:rsidP="009E2294">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Paskolų teikimo terminas</w:t>
            </w:r>
          </w:p>
        </w:tc>
        <w:tc>
          <w:tcPr>
            <w:tcW w:w="5805" w:type="dxa"/>
            <w:vAlign w:val="center"/>
          </w:tcPr>
          <w:p w:rsidR="009E2294" w:rsidRPr="00D94166" w:rsidRDefault="009E2294" w:rsidP="001A1C97">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xml:space="preserve">Maksimalus paskolos terminas </w:t>
            </w:r>
            <w:r w:rsidR="001A1C97">
              <w:rPr>
                <w:rFonts w:ascii="Times New Roman" w:eastAsia="Times New Roman" w:hAnsi="Times New Roman" w:cs="Times New Roman"/>
                <w:sz w:val="24"/>
                <w:szCs w:val="24"/>
                <w:lang w:eastAsia="lt-LT"/>
              </w:rPr>
              <w:t xml:space="preserve">iki </w:t>
            </w:r>
            <w:r w:rsidRPr="00D94166">
              <w:rPr>
                <w:rFonts w:ascii="Times New Roman" w:eastAsia="Times New Roman" w:hAnsi="Times New Roman" w:cs="Times New Roman"/>
                <w:sz w:val="24"/>
                <w:szCs w:val="24"/>
                <w:lang w:eastAsia="lt-LT"/>
              </w:rPr>
              <w:t>10 metų</w:t>
            </w:r>
            <w:r w:rsidR="001A1C97">
              <w:rPr>
                <w:rFonts w:ascii="Times New Roman" w:eastAsia="Times New Roman" w:hAnsi="Times New Roman" w:cs="Times New Roman"/>
                <w:sz w:val="24"/>
                <w:szCs w:val="24"/>
                <w:lang w:eastAsia="lt-LT"/>
              </w:rPr>
              <w:t>. Rekomenduojamas paskolos terminas apyvartinėms paskoloms iki 2 m., investicinėms – iki 5 m.</w:t>
            </w:r>
          </w:p>
        </w:tc>
      </w:tr>
      <w:tr w:rsidR="009E2294" w:rsidTr="0089615B">
        <w:tc>
          <w:tcPr>
            <w:tcW w:w="3823" w:type="dxa"/>
          </w:tcPr>
          <w:p w:rsidR="009E2294" w:rsidRDefault="009E2294" w:rsidP="009E2294">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Maksimali paskolos suma</w:t>
            </w:r>
          </w:p>
        </w:tc>
        <w:tc>
          <w:tcPr>
            <w:tcW w:w="5805" w:type="dxa"/>
          </w:tcPr>
          <w:p w:rsidR="009E2294" w:rsidRDefault="009E2294" w:rsidP="0089615B">
            <w:pPr>
              <w:spacing w:before="100" w:beforeAutospacing="1" w:after="100" w:afterAutospacing="1"/>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25 000 eurų</w:t>
            </w:r>
          </w:p>
        </w:tc>
      </w:tr>
      <w:tr w:rsidR="009E2294" w:rsidTr="0089615B">
        <w:tc>
          <w:tcPr>
            <w:tcW w:w="3823" w:type="dxa"/>
          </w:tcPr>
          <w:p w:rsidR="009E2294" w:rsidRDefault="009E2294" w:rsidP="009E2294">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Maksimali palūkanų norma</w:t>
            </w:r>
          </w:p>
        </w:tc>
        <w:tc>
          <w:tcPr>
            <w:tcW w:w="5805" w:type="dxa"/>
          </w:tcPr>
          <w:p w:rsidR="009E2294" w:rsidRDefault="009E2294" w:rsidP="0089615B">
            <w:pPr>
              <w:spacing w:before="100" w:beforeAutospacing="1" w:after="100" w:afterAutospacing="1"/>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3 mėn. EURIBOR (tik 10 proc. paskolos daliai) + iki 3 proc. pastovi palūkanų dalis (kredito unijos marža)</w:t>
            </w:r>
          </w:p>
        </w:tc>
      </w:tr>
      <w:tr w:rsidR="009E2294" w:rsidTr="0089615B">
        <w:tc>
          <w:tcPr>
            <w:tcW w:w="3823" w:type="dxa"/>
          </w:tcPr>
          <w:p w:rsidR="009E2294" w:rsidRDefault="009E2294" w:rsidP="009E2294">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Tinkami paskolų gavėjai</w:t>
            </w:r>
          </w:p>
        </w:tc>
        <w:tc>
          <w:tcPr>
            <w:tcW w:w="5805" w:type="dxa"/>
            <w:vAlign w:val="center"/>
          </w:tcPr>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Tinkami paskolų gavėjai turi atitikti visas išvardytas sąlygas, t. y. būti:</w:t>
            </w:r>
          </w:p>
          <w:p w:rsidR="008327CF"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1) labai mažos, mažos įmonės, fiziniai asmenys, dirbantys pagal verslo liudijimą arba užsiimantys individualia veikla, kurie atitinka SVV subjekto statusą pagal SVV įstatymą;</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2) ketinantys pradėti verslą ir (arba) veikiantys iki 1 metų (skaičiuojama nuo įmonės įregistravimo datos iki prašymo suteikti paskolą pateikimo datos);</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3) pageidaujantys paskolos iki 25 000 Eur;</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4) paskolų gavėjai savo veiklą ar dalį jos turi vykdyti Lietuvoje arba Europos Sąjungos valstybėse narėse</w:t>
            </w:r>
            <w:r w:rsidR="001A1C97">
              <w:rPr>
                <w:rFonts w:ascii="Times New Roman" w:eastAsia="Times New Roman" w:hAnsi="Times New Roman" w:cs="Times New Roman"/>
                <w:sz w:val="24"/>
                <w:szCs w:val="24"/>
                <w:lang w:eastAsia="lt-LT"/>
              </w:rPr>
              <w:t>.</w:t>
            </w:r>
          </w:p>
        </w:tc>
      </w:tr>
      <w:tr w:rsidR="009E2294" w:rsidTr="0089615B">
        <w:tc>
          <w:tcPr>
            <w:tcW w:w="3823" w:type="dxa"/>
          </w:tcPr>
          <w:p w:rsidR="009E2294" w:rsidRDefault="009E2294" w:rsidP="009E2294">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Paskolų skaičius vienam SVV subjektui</w:t>
            </w:r>
          </w:p>
        </w:tc>
        <w:tc>
          <w:tcPr>
            <w:tcW w:w="5805" w:type="dxa"/>
            <w:vAlign w:val="center"/>
          </w:tcPr>
          <w:p w:rsidR="009E2294" w:rsidRPr="00D94166" w:rsidRDefault="009E2294" w:rsidP="00E95EB0">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Per visą tinkamumo laikotarpį vienam SVV subjektui gali būti suteikta ne daugiau kaip viena paskola</w:t>
            </w:r>
            <w:r w:rsidR="001A1C97">
              <w:rPr>
                <w:rFonts w:ascii="Times New Roman" w:eastAsia="Times New Roman" w:hAnsi="Times New Roman" w:cs="Times New Roman"/>
                <w:sz w:val="24"/>
                <w:szCs w:val="24"/>
                <w:lang w:eastAsia="lt-LT"/>
              </w:rPr>
              <w:t>.</w:t>
            </w:r>
          </w:p>
        </w:tc>
      </w:tr>
      <w:tr w:rsidR="00920507" w:rsidRPr="00920507" w:rsidTr="0089615B">
        <w:tc>
          <w:tcPr>
            <w:tcW w:w="3823" w:type="dxa"/>
          </w:tcPr>
          <w:p w:rsidR="00920507" w:rsidRPr="00920507" w:rsidRDefault="00920507" w:rsidP="009E2294">
            <w:pPr>
              <w:spacing w:before="100" w:beforeAutospacing="1" w:after="100" w:afterAutospacing="1"/>
              <w:rPr>
                <w:rFonts w:ascii="Times New Roman" w:eastAsia="Times New Roman" w:hAnsi="Times New Roman" w:cs="Times New Roman"/>
                <w:b/>
                <w:bCs/>
                <w:sz w:val="24"/>
                <w:szCs w:val="24"/>
                <w:lang w:eastAsia="lt-LT"/>
              </w:rPr>
            </w:pPr>
            <w:r w:rsidRPr="00920507">
              <w:rPr>
                <w:rFonts w:ascii="Times New Roman" w:hAnsi="Times New Roman" w:cs="Times New Roman"/>
                <w:b/>
                <w:bCs/>
                <w:sz w:val="24"/>
                <w:szCs w:val="24"/>
              </w:rPr>
              <w:t>Paskolų paskirtis</w:t>
            </w:r>
          </w:p>
        </w:tc>
        <w:tc>
          <w:tcPr>
            <w:tcW w:w="5805" w:type="dxa"/>
          </w:tcPr>
          <w:p w:rsidR="00920507" w:rsidRPr="00920507" w:rsidRDefault="00920507" w:rsidP="00E95EB0">
            <w:pPr>
              <w:spacing w:before="100" w:beforeAutospacing="1" w:after="100" w:afterAutospacing="1"/>
              <w:jc w:val="both"/>
              <w:rPr>
                <w:rFonts w:ascii="Times New Roman" w:eastAsia="Times New Roman" w:hAnsi="Times New Roman" w:cs="Times New Roman"/>
                <w:sz w:val="24"/>
                <w:szCs w:val="24"/>
                <w:lang w:eastAsia="lt-LT"/>
              </w:rPr>
            </w:pPr>
            <w:r w:rsidRPr="00920507">
              <w:rPr>
                <w:rFonts w:ascii="Times New Roman" w:hAnsi="Times New Roman" w:cs="Times New Roman"/>
                <w:sz w:val="24"/>
                <w:szCs w:val="24"/>
              </w:rPr>
              <w:t>Paskola turi būti skirta investicijoms ir (arba) apyvartinėms lėšoms papildyti.</w:t>
            </w:r>
          </w:p>
        </w:tc>
      </w:tr>
      <w:tr w:rsidR="009E2294" w:rsidTr="0089615B">
        <w:tc>
          <w:tcPr>
            <w:tcW w:w="3823" w:type="dxa"/>
          </w:tcPr>
          <w:p w:rsidR="009E2294" w:rsidRDefault="009E2294" w:rsidP="009E2294">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Valstybės pagalba</w:t>
            </w:r>
          </w:p>
        </w:tc>
        <w:tc>
          <w:tcPr>
            <w:tcW w:w="5805" w:type="dxa"/>
          </w:tcPr>
          <w:p w:rsidR="009E2294" w:rsidRDefault="009E2294" w:rsidP="00E95EB0">
            <w:pPr>
              <w:spacing w:before="100" w:beforeAutospacing="1" w:after="100" w:afterAutospacing="1"/>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Nereikšminga (</w:t>
            </w:r>
            <w:r w:rsidRPr="00D94166">
              <w:rPr>
                <w:rFonts w:ascii="Times New Roman" w:eastAsia="Times New Roman" w:hAnsi="Times New Roman" w:cs="Times New Roman"/>
                <w:i/>
                <w:iCs/>
                <w:sz w:val="24"/>
                <w:szCs w:val="24"/>
                <w:lang w:eastAsia="lt-LT"/>
              </w:rPr>
              <w:t xml:space="preserve">de </w:t>
            </w:r>
            <w:proofErr w:type="spellStart"/>
            <w:r w:rsidRPr="00D94166">
              <w:rPr>
                <w:rFonts w:ascii="Times New Roman" w:eastAsia="Times New Roman" w:hAnsi="Times New Roman" w:cs="Times New Roman"/>
                <w:i/>
                <w:iCs/>
                <w:sz w:val="24"/>
                <w:szCs w:val="24"/>
                <w:lang w:eastAsia="lt-LT"/>
              </w:rPr>
              <w:t>minimis</w:t>
            </w:r>
            <w:proofErr w:type="spellEnd"/>
            <w:r w:rsidRPr="00D94166">
              <w:rPr>
                <w:rFonts w:ascii="Times New Roman" w:eastAsia="Times New Roman" w:hAnsi="Times New Roman" w:cs="Times New Roman"/>
                <w:sz w:val="24"/>
                <w:szCs w:val="24"/>
                <w:lang w:eastAsia="lt-LT"/>
              </w:rPr>
              <w:t xml:space="preserve">) pagalba, vadovaujantis </w:t>
            </w:r>
            <w:hyperlink r:id="rId7" w:tgtFrame="_blank" w:history="1">
              <w:r w:rsidRPr="00D94166">
                <w:rPr>
                  <w:rFonts w:ascii="Times New Roman" w:eastAsia="Times New Roman" w:hAnsi="Times New Roman" w:cs="Times New Roman"/>
                  <w:b/>
                  <w:bCs/>
                  <w:color w:val="0000FF"/>
                  <w:sz w:val="24"/>
                  <w:szCs w:val="24"/>
                  <w:u w:val="single"/>
                  <w:lang w:eastAsia="lt-LT"/>
                </w:rPr>
                <w:t>Reglamentu Nr. 1407/2013</w:t>
              </w:r>
            </w:hyperlink>
          </w:p>
        </w:tc>
      </w:tr>
      <w:tr w:rsidR="009E2294" w:rsidTr="0089615B">
        <w:tc>
          <w:tcPr>
            <w:tcW w:w="3823" w:type="dxa"/>
          </w:tcPr>
          <w:p w:rsidR="009E2294" w:rsidRDefault="009E2294" w:rsidP="009E2294">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Finansavimas pagal priemonę neteikiamas</w:t>
            </w:r>
          </w:p>
        </w:tc>
        <w:tc>
          <w:tcPr>
            <w:tcW w:w="5805" w:type="dxa"/>
            <w:vAlign w:val="center"/>
          </w:tcPr>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Finansavimas pagal priemonę neteikiamas:</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w:t>
            </w:r>
            <w:hyperlink r:id="rId8" w:tgtFrame="_blank" w:history="1">
              <w:r w:rsidRPr="00D94166">
                <w:rPr>
                  <w:rFonts w:ascii="Times New Roman" w:eastAsia="Times New Roman" w:hAnsi="Times New Roman" w:cs="Times New Roman"/>
                  <w:b/>
                  <w:bCs/>
                  <w:color w:val="0000FF"/>
                  <w:sz w:val="24"/>
                  <w:szCs w:val="24"/>
                  <w:u w:val="single"/>
                  <w:lang w:eastAsia="lt-LT"/>
                </w:rPr>
                <w:t>Reglamento Nr. 1407/2013</w:t>
              </w:r>
            </w:hyperlink>
            <w:r w:rsidRPr="00D94166">
              <w:rPr>
                <w:rFonts w:ascii="Times New Roman" w:eastAsia="Times New Roman" w:hAnsi="Times New Roman" w:cs="Times New Roman"/>
                <w:sz w:val="24"/>
                <w:szCs w:val="24"/>
                <w:lang w:eastAsia="lt-LT"/>
              </w:rPr>
              <w:t xml:space="preserve"> 1 straipsnyje nurodytais atvejais;</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nepiniginiam įnašui finansuoti;</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infrastruktūrai, žemei ir nekilnojamajam turtui įsigyti;</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atominių elektrinių eksploatavimui nutraukti ir jų statybai;</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investicijoms, kuriomis siekiama mažinti šiltnamio efektą sukeliančių dujų kiekį;</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investicijoms į būsto sektorių, nebent susijusį su energijos vartojimo efektyvumo ar atsinaujinančiosios energijos naudojimo skatinimu;</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tabako ir tabako gaminių gamybai, perdirbimui ir prekybai;</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xml:space="preserve">– įmonėms, kurioms taikoma kolektyvinė nemokumo procedūra, kaip tai apibrėžta </w:t>
            </w:r>
            <w:hyperlink r:id="rId9" w:tgtFrame="_blank" w:history="1">
              <w:r w:rsidRPr="00D94166">
                <w:rPr>
                  <w:rFonts w:ascii="Times New Roman" w:eastAsia="Times New Roman" w:hAnsi="Times New Roman" w:cs="Times New Roman"/>
                  <w:b/>
                  <w:bCs/>
                  <w:color w:val="0000FF"/>
                  <w:sz w:val="24"/>
                  <w:szCs w:val="24"/>
                  <w:u w:val="single"/>
                  <w:lang w:eastAsia="lt-LT"/>
                </w:rPr>
                <w:t>Reglamento Nr.1407/2013</w:t>
              </w:r>
            </w:hyperlink>
            <w:r w:rsidRPr="00D94166">
              <w:rPr>
                <w:rFonts w:ascii="Times New Roman" w:eastAsia="Times New Roman" w:hAnsi="Times New Roman" w:cs="Times New Roman"/>
                <w:sz w:val="24"/>
                <w:szCs w:val="24"/>
                <w:lang w:eastAsia="lt-LT"/>
              </w:rPr>
              <w:t xml:space="preserve"> 4 straipsnio 3 punkto a dalyje;</w:t>
            </w:r>
          </w:p>
          <w:p w:rsidR="009E2294" w:rsidRPr="00D94166" w:rsidRDefault="009E2294"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lastRenderedPageBreak/>
              <w:t>– investicijoms į oro uostų infrastruktūrą, nebent jos būtų susijusios su aplinkos apsauga arba kartu būtų vykdomos investicijos, kurių reikia siekiant sušvelninti ar sumažinti neigiamą oro uostų infrastruktūros poveikį aplinkai</w:t>
            </w:r>
            <w:r w:rsidR="0089615B">
              <w:rPr>
                <w:rFonts w:ascii="Times New Roman" w:eastAsia="Times New Roman" w:hAnsi="Times New Roman" w:cs="Times New Roman"/>
                <w:sz w:val="24"/>
                <w:szCs w:val="24"/>
                <w:lang w:eastAsia="lt-LT"/>
              </w:rPr>
              <w:t>;</w:t>
            </w:r>
          </w:p>
          <w:p w:rsidR="001A1C97" w:rsidRDefault="009E2294" w:rsidP="001A1C97">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tiems paskolų gavėjams, kurie veiklą vykdo ne Europos Sąjungos valstybėse narėse</w:t>
            </w:r>
            <w:r w:rsidR="001A1C97">
              <w:rPr>
                <w:rFonts w:ascii="Times New Roman" w:eastAsia="Times New Roman" w:hAnsi="Times New Roman" w:cs="Times New Roman"/>
                <w:sz w:val="24"/>
                <w:szCs w:val="24"/>
                <w:lang w:eastAsia="lt-LT"/>
              </w:rPr>
              <w:t>;</w:t>
            </w:r>
          </w:p>
          <w:p w:rsidR="001A1C97" w:rsidRPr="001A1C97" w:rsidRDefault="001A1C97" w:rsidP="001A1C97">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krovininėms transporto priemonėms įsigyti, jeigu paskolos gavėjas teikia krovinių pervežimo paslaugas samdos pagrindais.</w:t>
            </w:r>
          </w:p>
        </w:tc>
      </w:tr>
      <w:tr w:rsidR="0089615B" w:rsidTr="0089615B">
        <w:tc>
          <w:tcPr>
            <w:tcW w:w="3823" w:type="dxa"/>
          </w:tcPr>
          <w:p w:rsidR="0089615B" w:rsidRPr="00D94166" w:rsidRDefault="0089615B" w:rsidP="0089615B">
            <w:pPr>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lastRenderedPageBreak/>
              <w:t>Su sunkumais darbo rinkoje ar organizuojant savo verslą susiduriančios asmenų grupės, kurioms bus kuriamos papildomos paskatos</w:t>
            </w:r>
          </w:p>
          <w:p w:rsidR="0089615B" w:rsidRDefault="0089615B" w:rsidP="00920507">
            <w:pPr>
              <w:spacing w:before="100" w:beforeAutospacing="1" w:after="100" w:afterAutospacing="1"/>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(paskolos gavėjas prioritetinei grupei priskiriamas, jei juridinio asmens</w:t>
            </w:r>
            <w:r w:rsidRPr="00D94166">
              <w:rPr>
                <w:rFonts w:ascii="Times New Roman" w:eastAsia="Times New Roman" w:hAnsi="Times New Roman" w:cs="Times New Roman"/>
                <w:sz w:val="24"/>
                <w:szCs w:val="24"/>
                <w:lang w:eastAsia="lt-LT"/>
              </w:rPr>
              <w:br/>
              <w:t>(labai mažos ar mažos įmonės) savininkas arba pagrindinis akcininkas</w:t>
            </w:r>
            <w:r>
              <w:rPr>
                <w:rFonts w:ascii="Times New Roman" w:eastAsia="Times New Roman" w:hAnsi="Times New Roman" w:cs="Times New Roman"/>
                <w:sz w:val="24"/>
                <w:szCs w:val="24"/>
                <w:lang w:eastAsia="lt-LT"/>
              </w:rPr>
              <w:t xml:space="preserve"> </w:t>
            </w:r>
            <w:r w:rsidRPr="00D94166">
              <w:rPr>
                <w:rFonts w:ascii="Times New Roman" w:eastAsia="Times New Roman" w:hAnsi="Times New Roman" w:cs="Times New Roman"/>
                <w:sz w:val="24"/>
                <w:szCs w:val="24"/>
                <w:lang w:eastAsia="lt-LT"/>
              </w:rPr>
              <w:t>(pagrindiniai akcininkai sudėjus kartu), priklausantys prioritetinei</w:t>
            </w:r>
            <w:r>
              <w:rPr>
                <w:rFonts w:ascii="Times New Roman" w:eastAsia="Times New Roman" w:hAnsi="Times New Roman" w:cs="Times New Roman"/>
                <w:sz w:val="24"/>
                <w:szCs w:val="24"/>
                <w:lang w:eastAsia="lt-LT"/>
              </w:rPr>
              <w:t xml:space="preserve"> </w:t>
            </w:r>
            <w:r w:rsidRPr="00D94166">
              <w:rPr>
                <w:rFonts w:ascii="Times New Roman" w:eastAsia="Times New Roman" w:hAnsi="Times New Roman" w:cs="Times New Roman"/>
                <w:sz w:val="24"/>
                <w:szCs w:val="24"/>
                <w:lang w:eastAsia="lt-LT"/>
              </w:rPr>
              <w:t>grupei, turi 51 proc. ir daugiau įmonės akcijų, arba valdymo teisių)</w:t>
            </w:r>
          </w:p>
        </w:tc>
        <w:tc>
          <w:tcPr>
            <w:tcW w:w="5805" w:type="dxa"/>
            <w:vAlign w:val="center"/>
          </w:tcPr>
          <w:p w:rsidR="0089615B" w:rsidRPr="00D94166" w:rsidRDefault="0089615B"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xml:space="preserve">– </w:t>
            </w:r>
            <w:r w:rsidRPr="00D94166">
              <w:rPr>
                <w:rFonts w:ascii="Times New Roman" w:eastAsia="Times New Roman" w:hAnsi="Times New Roman" w:cs="Times New Roman"/>
                <w:i/>
                <w:iCs/>
                <w:sz w:val="24"/>
                <w:szCs w:val="24"/>
                <w:lang w:eastAsia="lt-LT"/>
              </w:rPr>
              <w:t>bedarbiai</w:t>
            </w:r>
            <w:r w:rsidRPr="00D94166">
              <w:rPr>
                <w:rFonts w:ascii="Times New Roman" w:eastAsia="Times New Roman" w:hAnsi="Times New Roman" w:cs="Times New Roman"/>
                <w:sz w:val="24"/>
                <w:szCs w:val="24"/>
                <w:lang w:eastAsia="lt-LT"/>
              </w:rPr>
              <w:t xml:space="preserve"> (asmenys, apibrėžti Lietuvos Respublikos užimtumo rėmimo įstatyme, per paskutiniuosius 12 mėn. iki prašymo pateikimo kredito unijai ne mažiau kaip 6 mėnesius registruoti teritorinėje darbo biržoje);</w:t>
            </w:r>
          </w:p>
          <w:p w:rsidR="0089615B" w:rsidRPr="00D94166" w:rsidRDefault="0089615B"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w:t>
            </w:r>
            <w:r w:rsidR="00E95EB0">
              <w:rPr>
                <w:rFonts w:ascii="Times New Roman" w:eastAsia="Times New Roman" w:hAnsi="Times New Roman" w:cs="Times New Roman"/>
                <w:sz w:val="24"/>
                <w:szCs w:val="24"/>
                <w:lang w:eastAsia="lt-LT"/>
              </w:rPr>
              <w:t xml:space="preserve"> </w:t>
            </w:r>
            <w:r w:rsidRPr="00D94166">
              <w:rPr>
                <w:rFonts w:ascii="Times New Roman" w:eastAsia="Times New Roman" w:hAnsi="Times New Roman" w:cs="Times New Roman"/>
                <w:i/>
                <w:iCs/>
                <w:sz w:val="24"/>
                <w:szCs w:val="24"/>
                <w:lang w:eastAsia="lt-LT"/>
              </w:rPr>
              <w:t>neįgalieji</w:t>
            </w:r>
            <w:r w:rsidRPr="00D94166">
              <w:rPr>
                <w:rFonts w:ascii="Times New Roman" w:eastAsia="Times New Roman" w:hAnsi="Times New Roman" w:cs="Times New Roman"/>
                <w:sz w:val="24"/>
                <w:szCs w:val="24"/>
                <w:lang w:eastAsia="lt-LT"/>
              </w:rPr>
              <w:t xml:space="preserve"> (pateikę kredito unijai Neįgalumo ir darbingumo nustatymo tarnybos prie Socialinės apsaugos ir darbo ministerijos išduotą neįgaliojo pažymėjimą);</w:t>
            </w:r>
          </w:p>
          <w:p w:rsidR="0089615B" w:rsidRPr="00D94166" w:rsidRDefault="0089615B"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w:t>
            </w:r>
            <w:r w:rsidR="00E95EB0">
              <w:rPr>
                <w:rFonts w:ascii="Times New Roman" w:eastAsia="Times New Roman" w:hAnsi="Times New Roman" w:cs="Times New Roman"/>
                <w:sz w:val="24"/>
                <w:szCs w:val="24"/>
                <w:lang w:eastAsia="lt-LT"/>
              </w:rPr>
              <w:t xml:space="preserve"> </w:t>
            </w:r>
            <w:r w:rsidRPr="00D94166">
              <w:rPr>
                <w:rFonts w:ascii="Times New Roman" w:eastAsia="Times New Roman" w:hAnsi="Times New Roman" w:cs="Times New Roman"/>
                <w:i/>
                <w:iCs/>
                <w:sz w:val="24"/>
                <w:szCs w:val="24"/>
                <w:lang w:eastAsia="lt-LT"/>
              </w:rPr>
              <w:t>asmenys iki 29 m.</w:t>
            </w:r>
            <w:r w:rsidRPr="00D94166">
              <w:rPr>
                <w:rFonts w:ascii="Times New Roman" w:eastAsia="Times New Roman" w:hAnsi="Times New Roman" w:cs="Times New Roman"/>
                <w:sz w:val="24"/>
                <w:szCs w:val="24"/>
                <w:lang w:eastAsia="lt-LT"/>
              </w:rPr>
              <w:t xml:space="preserve"> (amžius fiksuojamas paskolos prašymo pateikimo kredito unijai metu);</w:t>
            </w:r>
          </w:p>
          <w:p w:rsidR="00E95EB0" w:rsidRDefault="0089615B"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w:t>
            </w:r>
            <w:r w:rsidR="00E95EB0">
              <w:rPr>
                <w:rFonts w:ascii="Times New Roman" w:eastAsia="Times New Roman" w:hAnsi="Times New Roman" w:cs="Times New Roman"/>
                <w:sz w:val="24"/>
                <w:szCs w:val="24"/>
                <w:lang w:eastAsia="lt-LT"/>
              </w:rPr>
              <w:t xml:space="preserve"> </w:t>
            </w:r>
            <w:r w:rsidRPr="00D94166">
              <w:rPr>
                <w:rFonts w:ascii="Times New Roman" w:eastAsia="Times New Roman" w:hAnsi="Times New Roman" w:cs="Times New Roman"/>
                <w:i/>
                <w:iCs/>
                <w:sz w:val="24"/>
                <w:szCs w:val="24"/>
                <w:lang w:eastAsia="lt-LT"/>
              </w:rPr>
              <w:t>vyresni negu 54 metų asmenys</w:t>
            </w:r>
            <w:r w:rsidRPr="00D94166">
              <w:rPr>
                <w:rFonts w:ascii="Times New Roman" w:eastAsia="Times New Roman" w:hAnsi="Times New Roman" w:cs="Times New Roman"/>
                <w:sz w:val="24"/>
                <w:szCs w:val="24"/>
                <w:lang w:eastAsia="lt-LT"/>
              </w:rPr>
              <w:t xml:space="preserve"> (amžius fiksuojamas paskolos prašymo pateikimo priemonės valdytojui metu);</w:t>
            </w:r>
          </w:p>
          <w:p w:rsidR="0089615B" w:rsidRPr="00D94166" w:rsidRDefault="0089615B"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xml:space="preserve">– </w:t>
            </w:r>
            <w:r w:rsidRPr="00D94166">
              <w:rPr>
                <w:rFonts w:ascii="Times New Roman" w:eastAsia="Times New Roman" w:hAnsi="Times New Roman" w:cs="Times New Roman"/>
                <w:i/>
                <w:iCs/>
                <w:sz w:val="24"/>
                <w:szCs w:val="24"/>
                <w:lang w:eastAsia="lt-LT"/>
              </w:rPr>
              <w:t>moterys</w:t>
            </w:r>
            <w:r w:rsidRPr="00D94166">
              <w:rPr>
                <w:rFonts w:ascii="Times New Roman" w:eastAsia="Times New Roman" w:hAnsi="Times New Roman" w:cs="Times New Roman"/>
                <w:sz w:val="24"/>
                <w:szCs w:val="24"/>
                <w:lang w:eastAsia="lt-LT"/>
              </w:rPr>
              <w:t xml:space="preserve"> (lyties kriterijus įvertinamas paskolos prašymo pateikimo kredito unijai metu);</w:t>
            </w:r>
          </w:p>
          <w:p w:rsidR="0089615B" w:rsidRPr="00D94166" w:rsidRDefault="0089615B" w:rsidP="008327CF">
            <w:pPr>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 tie, kurie kuria ir (ar) kurs „žaliąsias“ darbo vietas (t. y. gauta paskola bus naudojama investuoti į įrangą, gamybos procesus ir (arba) saugius ir ekologiškus produktus, kurie turi tiesioginį poveikį energijos taupymui, atsinaujinančių energijos šaltinių naudojimui, išteklių ir ekosistemos saugojimui, taršos ir atliekų vengimui ir kt.) (priskyrimas šiai tikslinei grupei fiksuojamas verslo plano, skirto paskolai gauti, pateikimo kredito unijai metu)</w:t>
            </w:r>
          </w:p>
        </w:tc>
      </w:tr>
      <w:tr w:rsidR="0089615B" w:rsidTr="0089615B">
        <w:tc>
          <w:tcPr>
            <w:tcW w:w="3823" w:type="dxa"/>
          </w:tcPr>
          <w:p w:rsidR="0089615B" w:rsidRDefault="0089615B" w:rsidP="0089615B">
            <w:pPr>
              <w:spacing w:before="100" w:beforeAutospacing="1" w:after="100" w:afterAutospacing="1"/>
              <w:rPr>
                <w:rFonts w:ascii="Times New Roman" w:eastAsia="Times New Roman" w:hAnsi="Times New Roman" w:cs="Times New Roman"/>
                <w:sz w:val="24"/>
                <w:szCs w:val="24"/>
                <w:lang w:eastAsia="lt-LT"/>
              </w:rPr>
            </w:pPr>
            <w:r w:rsidRPr="00D94166">
              <w:rPr>
                <w:rFonts w:ascii="Times New Roman" w:eastAsia="Times New Roman" w:hAnsi="Times New Roman" w:cs="Times New Roman"/>
                <w:b/>
                <w:bCs/>
                <w:sz w:val="24"/>
                <w:szCs w:val="24"/>
                <w:lang w:eastAsia="lt-LT"/>
              </w:rPr>
              <w:t>Paskolos išdavimo administravimo mokestis</w:t>
            </w:r>
          </w:p>
        </w:tc>
        <w:tc>
          <w:tcPr>
            <w:tcW w:w="5805" w:type="dxa"/>
          </w:tcPr>
          <w:p w:rsidR="0089615B" w:rsidRDefault="0089615B" w:rsidP="00E95EB0">
            <w:pPr>
              <w:spacing w:before="100" w:beforeAutospacing="1" w:after="100" w:afterAutospacing="1"/>
              <w:jc w:val="both"/>
              <w:rPr>
                <w:rFonts w:ascii="Times New Roman" w:eastAsia="Times New Roman" w:hAnsi="Times New Roman" w:cs="Times New Roman"/>
                <w:sz w:val="24"/>
                <w:szCs w:val="24"/>
                <w:lang w:eastAsia="lt-LT"/>
              </w:rPr>
            </w:pPr>
            <w:r w:rsidRPr="00D94166">
              <w:rPr>
                <w:rFonts w:ascii="Times New Roman" w:eastAsia="Times New Roman" w:hAnsi="Times New Roman" w:cs="Times New Roman"/>
                <w:sz w:val="24"/>
                <w:szCs w:val="24"/>
                <w:lang w:eastAsia="lt-LT"/>
              </w:rPr>
              <w:t>Netaikomas</w:t>
            </w:r>
          </w:p>
        </w:tc>
      </w:tr>
      <w:tr w:rsidR="0089615B" w:rsidTr="0089615B">
        <w:tc>
          <w:tcPr>
            <w:tcW w:w="3823" w:type="dxa"/>
          </w:tcPr>
          <w:p w:rsidR="0089615B" w:rsidRPr="0089615B" w:rsidRDefault="0089615B" w:rsidP="0089615B">
            <w:pPr>
              <w:autoSpaceDE w:val="0"/>
              <w:autoSpaceDN w:val="0"/>
              <w:adjustRightInd w:val="0"/>
              <w:rPr>
                <w:rFonts w:ascii="Times New Roman" w:hAnsi="Times New Roman" w:cs="Times New Roman"/>
                <w:b/>
                <w:bCs/>
                <w:sz w:val="24"/>
                <w:szCs w:val="24"/>
              </w:rPr>
            </w:pPr>
            <w:r w:rsidRPr="0089615B">
              <w:rPr>
                <w:rFonts w:ascii="Times New Roman" w:hAnsi="Times New Roman" w:cs="Times New Roman"/>
                <w:b/>
                <w:bCs/>
                <w:sz w:val="24"/>
                <w:szCs w:val="24"/>
              </w:rPr>
              <w:t>Reikalavimas</w:t>
            </w:r>
            <w:r>
              <w:rPr>
                <w:rFonts w:ascii="Times New Roman" w:hAnsi="Times New Roman" w:cs="Times New Roman"/>
                <w:b/>
                <w:bCs/>
                <w:sz w:val="24"/>
                <w:szCs w:val="24"/>
              </w:rPr>
              <w:t xml:space="preserve"> </w:t>
            </w:r>
            <w:r w:rsidRPr="0089615B">
              <w:rPr>
                <w:rFonts w:ascii="Times New Roman" w:hAnsi="Times New Roman" w:cs="Times New Roman"/>
                <w:b/>
                <w:bCs/>
                <w:sz w:val="24"/>
                <w:szCs w:val="24"/>
              </w:rPr>
              <w:t>paskolos gavėjui</w:t>
            </w:r>
          </w:p>
          <w:p w:rsidR="0089615B" w:rsidRDefault="0089615B" w:rsidP="0089615B">
            <w:pPr>
              <w:autoSpaceDE w:val="0"/>
              <w:autoSpaceDN w:val="0"/>
              <w:adjustRightInd w:val="0"/>
              <w:rPr>
                <w:rFonts w:ascii="Times New Roman" w:eastAsia="Times New Roman" w:hAnsi="Times New Roman" w:cs="Times New Roman"/>
                <w:sz w:val="24"/>
                <w:szCs w:val="24"/>
                <w:lang w:eastAsia="lt-LT"/>
              </w:rPr>
            </w:pPr>
            <w:r>
              <w:rPr>
                <w:rFonts w:ascii="Times New Roman" w:hAnsi="Times New Roman" w:cs="Times New Roman"/>
                <w:b/>
                <w:bCs/>
                <w:sz w:val="24"/>
                <w:szCs w:val="24"/>
              </w:rPr>
              <w:t>f</w:t>
            </w:r>
            <w:r w:rsidRPr="0089615B">
              <w:rPr>
                <w:rFonts w:ascii="Times New Roman" w:hAnsi="Times New Roman" w:cs="Times New Roman"/>
                <w:b/>
                <w:bCs/>
                <w:sz w:val="24"/>
                <w:szCs w:val="24"/>
              </w:rPr>
              <w:t>inansuojamame</w:t>
            </w:r>
            <w:r>
              <w:rPr>
                <w:rFonts w:ascii="Times New Roman" w:hAnsi="Times New Roman" w:cs="Times New Roman"/>
                <w:b/>
                <w:bCs/>
                <w:sz w:val="24"/>
                <w:szCs w:val="24"/>
              </w:rPr>
              <w:t xml:space="preserve"> </w:t>
            </w:r>
            <w:r w:rsidRPr="0089615B">
              <w:rPr>
                <w:rFonts w:ascii="Times New Roman" w:hAnsi="Times New Roman" w:cs="Times New Roman"/>
                <w:b/>
                <w:bCs/>
                <w:sz w:val="24"/>
                <w:szCs w:val="24"/>
              </w:rPr>
              <w:t>projekte dalyvauti</w:t>
            </w:r>
            <w:r>
              <w:rPr>
                <w:rFonts w:ascii="Times New Roman" w:hAnsi="Times New Roman" w:cs="Times New Roman"/>
                <w:b/>
                <w:bCs/>
                <w:sz w:val="24"/>
                <w:szCs w:val="24"/>
              </w:rPr>
              <w:t xml:space="preserve"> </w:t>
            </w:r>
            <w:r w:rsidRPr="0089615B">
              <w:rPr>
                <w:rFonts w:ascii="Times New Roman" w:hAnsi="Times New Roman" w:cs="Times New Roman"/>
                <w:b/>
                <w:bCs/>
                <w:sz w:val="24"/>
                <w:szCs w:val="24"/>
              </w:rPr>
              <w:t>nuosavomis lėšomis</w:t>
            </w:r>
          </w:p>
        </w:tc>
        <w:tc>
          <w:tcPr>
            <w:tcW w:w="5805" w:type="dxa"/>
          </w:tcPr>
          <w:p w:rsidR="0089615B" w:rsidRDefault="0089615B" w:rsidP="0089615B">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Netaikomas</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5"/>
        <w:gridCol w:w="6285"/>
      </w:tblGrid>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before="100" w:beforeAutospacing="1" w:after="100" w:afterAutospacing="1"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before="100" w:beforeAutospacing="1" w:after="100" w:afterAutospacing="1"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before="100" w:beforeAutospacing="1" w:after="100" w:afterAutospacing="1"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before="100" w:beforeAutospacing="1" w:after="100" w:afterAutospacing="1" w:line="240" w:lineRule="auto"/>
              <w:rPr>
                <w:rFonts w:ascii="Times New Roman" w:eastAsia="Times New Roman" w:hAnsi="Times New Roman" w:cs="Times New Roman"/>
                <w:sz w:val="24"/>
                <w:szCs w:val="24"/>
                <w:lang w:eastAsia="lt-LT"/>
              </w:rPr>
            </w:pPr>
          </w:p>
        </w:tc>
      </w:tr>
      <w:tr w:rsidR="00D94166" w:rsidRPr="00D94166" w:rsidTr="001A1C97">
        <w:trPr>
          <w:tblCellSpacing w:w="15" w:type="dxa"/>
        </w:trPr>
        <w:tc>
          <w:tcPr>
            <w:tcW w:w="318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c>
          <w:tcPr>
            <w:tcW w:w="6240" w:type="dxa"/>
            <w:vAlign w:val="center"/>
          </w:tcPr>
          <w:p w:rsidR="00D94166" w:rsidRPr="00D94166" w:rsidRDefault="00D94166" w:rsidP="00D94166">
            <w:pPr>
              <w:spacing w:after="0" w:line="240" w:lineRule="auto"/>
              <w:rPr>
                <w:rFonts w:ascii="Times New Roman" w:eastAsia="Times New Roman" w:hAnsi="Times New Roman" w:cs="Times New Roman"/>
                <w:sz w:val="24"/>
                <w:szCs w:val="24"/>
                <w:lang w:eastAsia="lt-LT"/>
              </w:rPr>
            </w:pPr>
          </w:p>
        </w:tc>
      </w:tr>
    </w:tbl>
    <w:p w:rsidR="000C56C8" w:rsidRDefault="000C56C8" w:rsidP="001A1C97">
      <w:pPr>
        <w:spacing w:before="100" w:beforeAutospacing="1" w:after="100" w:afterAutospacing="1" w:line="240" w:lineRule="auto"/>
      </w:pPr>
    </w:p>
    <w:sectPr w:rsidR="000C56C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C1554"/>
    <w:multiLevelType w:val="hybridMultilevel"/>
    <w:tmpl w:val="ADE26818"/>
    <w:lvl w:ilvl="0" w:tplc="0F64CB82">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66"/>
    <w:rsid w:val="00000B1F"/>
    <w:rsid w:val="000C56C8"/>
    <w:rsid w:val="001A1C97"/>
    <w:rsid w:val="008327CF"/>
    <w:rsid w:val="0089615B"/>
    <w:rsid w:val="008D3679"/>
    <w:rsid w:val="00920507"/>
    <w:rsid w:val="009E2294"/>
    <w:rsid w:val="00D94166"/>
    <w:rsid w:val="00E95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18D96-182E-45F3-9EDA-9D2B3AC9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T/TXT/PDF/?uri=CELEX:32013R1407&amp;from=lt" TargetMode="External"/><Relationship Id="rId3" Type="http://schemas.openxmlformats.org/officeDocument/2006/relationships/settings" Target="settings.xml"/><Relationship Id="rId7" Type="http://schemas.openxmlformats.org/officeDocument/2006/relationships/hyperlink" Target="http://eur-lex.europa.eu/legal-content/LT/TXT/PDF/?uri=CELEX:32013R1407&amp;fro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lku.lt/wp-content/uploads/2015/03/LKU-prek%C4%97s-%C5%BEenklas.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LT/TXT/PDF/?uri=CELEX:32013R1407&amp;fro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2967</Words>
  <Characters>1692</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Tamošaitytė</dc:creator>
  <cp:keywords/>
  <dc:description/>
  <cp:lastModifiedBy>Greta Nistorė</cp:lastModifiedBy>
  <cp:revision>2</cp:revision>
  <dcterms:created xsi:type="dcterms:W3CDTF">2018-08-29T11:48:00Z</dcterms:created>
  <dcterms:modified xsi:type="dcterms:W3CDTF">2018-08-29T11:48:00Z</dcterms:modified>
</cp:coreProperties>
</file>